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216F3D41"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0226BB">
        <w:rPr>
          <w:rFonts w:ascii="Trebuchet MS" w:eastAsia="Times New Roman" w:hAnsi="Trebuchet MS" w:cs="Times New Roman"/>
          <w:b/>
          <w:color w:val="000000"/>
          <w:highlight w:val="white"/>
        </w:rPr>
        <w:t>5</w:t>
      </w:r>
      <w:r w:rsidRPr="003073D1">
        <w:rPr>
          <w:rFonts w:ascii="Trebuchet MS" w:eastAsia="Times New Roman" w:hAnsi="Trebuchet MS" w:cs="Times New Roman"/>
          <w:b/>
          <w:color w:val="000000"/>
          <w:highlight w:val="white"/>
        </w:rPr>
        <w:t>./202</w:t>
      </w:r>
      <w:r w:rsidR="000226BB">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56E855A4" w:rsidR="001C0C13" w:rsidRPr="00D00577" w:rsidRDefault="00C54D05">
      <w:pPr>
        <w:spacing w:after="0" w:line="240" w:lineRule="auto"/>
        <w:rPr>
          <w:rFonts w:ascii="Trebuchet MS" w:eastAsia="Times New Roman" w:hAnsi="Trebuchet MS" w:cs="Times New Roman"/>
          <w:highlight w:val="yellow"/>
        </w:rPr>
      </w:pPr>
      <w:r w:rsidRPr="003073D1">
        <w:rPr>
          <w:rFonts w:ascii="Trebuchet MS" w:eastAsia="Times New Roman" w:hAnsi="Trebuchet MS" w:cs="Times New Roman"/>
          <w:color w:val="000000"/>
          <w:highlight w:val="white"/>
        </w:rPr>
        <w:t xml:space="preserve">Broj traženih osoba: </w:t>
      </w:r>
      <w:r w:rsidR="00DF64A0">
        <w:rPr>
          <w:rFonts w:ascii="Trebuchet MS" w:eastAsia="Times New Roman" w:hAnsi="Trebuchet MS" w:cs="Times New Roman"/>
          <w:color w:val="000000"/>
          <w:highlight w:val="white"/>
        </w:rPr>
        <w:t>1</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 xml:space="preserve">nepuno radno vrijeme, </w:t>
      </w:r>
      <w:r w:rsidR="00F809B6" w:rsidRPr="00F809B6">
        <w:rPr>
          <w:rFonts w:ascii="Trebuchet MS" w:eastAsia="Times New Roman" w:hAnsi="Trebuchet MS" w:cs="Times New Roman"/>
        </w:rPr>
        <w:t>3</w:t>
      </w:r>
      <w:r w:rsidR="00883EA1" w:rsidRPr="00F809B6">
        <w:rPr>
          <w:rFonts w:ascii="Trebuchet MS" w:eastAsia="Times New Roman" w:hAnsi="Trebuchet MS" w:cs="Times New Roman"/>
        </w:rPr>
        <w:t>0</w:t>
      </w:r>
      <w:r w:rsidRPr="00F809B6">
        <w:rPr>
          <w:rFonts w:ascii="Trebuchet MS" w:eastAsia="Times New Roman" w:hAnsi="Trebuchet MS" w:cs="Times New Roman"/>
        </w:rPr>
        <w:t xml:space="preserve"> sati tjedno</w:t>
      </w:r>
    </w:p>
    <w:p w14:paraId="00000009" w14:textId="40D2F052"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F131E5">
        <w:rPr>
          <w:rFonts w:ascii="Trebuchet MS" w:eastAsia="Times New Roman" w:hAnsi="Trebuchet MS" w:cs="Times New Roman"/>
          <w:highlight w:val="white"/>
        </w:rPr>
        <w:t>5</w:t>
      </w:r>
      <w:r w:rsidRPr="003073D1">
        <w:rPr>
          <w:rFonts w:ascii="Trebuchet MS" w:eastAsia="Times New Roman" w:hAnsi="Trebuchet MS" w:cs="Times New Roman"/>
          <w:highlight w:val="white"/>
        </w:rPr>
        <w:t>./202</w:t>
      </w:r>
      <w:r w:rsidR="00F131E5">
        <w:rPr>
          <w:rFonts w:ascii="Trebuchet MS" w:eastAsia="Times New Roman" w:hAnsi="Trebuchet MS" w:cs="Times New Roman"/>
          <w:highlight w:val="white"/>
        </w:rPr>
        <w:t>6</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završen program obrazovanja odraslih (osposobljavanja) za pomoćnika u nastavi odnosno završena edukacija za pomoćnika u nastavi</w:t>
      </w:r>
      <w:bookmarkStart w:id="0" w:name="_GoBack"/>
      <w:bookmarkEnd w:id="0"/>
      <w:r w:rsidRPr="003073D1">
        <w:rPr>
          <w:rFonts w:ascii="Trebuchet MS" w:eastAsia="Times New Roman" w:hAnsi="Trebuchet MS" w:cs="Times New Roman"/>
        </w:rPr>
        <w:t xml:space="preserve">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1" w:name="_30j0zll" w:colFirst="0" w:colLast="0"/>
      <w:bookmarkEnd w:id="1"/>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F809B6">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F809B6">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D015210" w14:textId="1230AA8E" w:rsidR="003075DD" w:rsidRDefault="00C54D05">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dostavljaju se</w:t>
      </w:r>
    </w:p>
    <w:p w14:paraId="700BCC58" w14:textId="77777777" w:rsidR="000F0407" w:rsidRDefault="000F0407">
      <w:pPr>
        <w:spacing w:after="0"/>
        <w:jc w:val="both"/>
        <w:rPr>
          <w:rFonts w:ascii="Trebuchet MS" w:eastAsia="Times New Roman" w:hAnsi="Trebuchet MS" w:cs="Times New Roman"/>
        </w:rPr>
      </w:pPr>
    </w:p>
    <w:p w14:paraId="0000003C" w14:textId="38AD3048" w:rsidR="001C0C13" w:rsidRPr="000F0407" w:rsidRDefault="00C54D05" w:rsidP="000F0407">
      <w:pPr>
        <w:spacing w:after="0"/>
        <w:jc w:val="both"/>
        <w:rPr>
          <w:rFonts w:ascii="Trebuchet MS" w:eastAsia="Times New Roman" w:hAnsi="Trebuchet MS" w:cs="Times New Roman"/>
          <w:b/>
          <w:u w:val="single"/>
        </w:rPr>
      </w:pPr>
      <w:r w:rsidRPr="003075DD">
        <w:rPr>
          <w:rFonts w:ascii="Trebuchet MS" w:eastAsia="Times New Roman" w:hAnsi="Trebuchet MS" w:cs="Times New Roman"/>
          <w:b/>
          <w:u w:val="single"/>
        </w:rPr>
        <w:t xml:space="preserve"> </w:t>
      </w:r>
      <w:r w:rsidR="00187F3A" w:rsidRPr="003075DD">
        <w:rPr>
          <w:rFonts w:ascii="Trebuchet MS" w:eastAsia="Times New Roman" w:hAnsi="Trebuchet MS" w:cs="Times New Roman"/>
          <w:b/>
          <w:u w:val="single"/>
        </w:rPr>
        <w:t xml:space="preserve">isključivo </w:t>
      </w:r>
      <w:r w:rsidRPr="003075DD">
        <w:rPr>
          <w:rFonts w:ascii="Trebuchet MS" w:eastAsia="Times New Roman" w:hAnsi="Trebuchet MS" w:cs="Times New Roman"/>
          <w:b/>
          <w:u w:val="single"/>
        </w:rPr>
        <w:t xml:space="preserve">poštom </w:t>
      </w:r>
      <w:r w:rsidR="00187F3A" w:rsidRPr="003075DD">
        <w:rPr>
          <w:rFonts w:ascii="Trebuchet MS" w:eastAsia="Times New Roman" w:hAnsi="Trebuchet MS" w:cs="Times New Roman"/>
          <w:b/>
          <w:u w:val="single"/>
        </w:rPr>
        <w:t xml:space="preserve">na </w:t>
      </w:r>
      <w:r w:rsidRPr="003075DD">
        <w:rPr>
          <w:rFonts w:ascii="Trebuchet MS" w:eastAsia="Times New Roman" w:hAnsi="Trebuchet MS" w:cs="Times New Roman"/>
          <w:b/>
          <w:u w:val="single"/>
        </w:rPr>
        <w:t xml:space="preserve">adresu:  </w:t>
      </w:r>
      <w:r w:rsidRPr="003073D1">
        <w:rPr>
          <w:rFonts w:ascii="Trebuchet MS" w:eastAsia="Times New Roman" w:hAnsi="Trebuchet MS" w:cs="Times New Roman"/>
        </w:rPr>
        <w:t xml:space="preserve"> Osnovna škola Tenja, Svete Ane 2, 31207 Tenja </w:t>
      </w:r>
    </w:p>
    <w:p w14:paraId="0000003D" w14:textId="11A42C0B" w:rsidR="001C0C13" w:rsidRPr="003073D1" w:rsidRDefault="00C54D05">
      <w:pPr>
        <w:spacing w:after="0" w:line="240" w:lineRule="auto"/>
        <w:rPr>
          <w:rFonts w:ascii="Trebuchet MS" w:eastAsia="Times New Roman" w:hAnsi="Trebuchet MS" w:cs="Times New Roman"/>
          <w:b/>
        </w:rPr>
      </w:pPr>
      <w:r w:rsidRPr="003073D1">
        <w:rPr>
          <w:rFonts w:ascii="Trebuchet MS" w:eastAsia="Times New Roman" w:hAnsi="Trebuchet MS" w:cs="Times New Roman"/>
        </w:rPr>
        <w:t xml:space="preserve"> </w:t>
      </w:r>
      <w:r w:rsidR="000F0407">
        <w:rPr>
          <w:rFonts w:ascii="Trebuchet MS" w:eastAsia="Times New Roman" w:hAnsi="Trebuchet MS" w:cs="Times New Roman"/>
        </w:rPr>
        <w:t xml:space="preserve">                                                </w:t>
      </w:r>
      <w:r w:rsidRPr="003073D1">
        <w:rPr>
          <w:rFonts w:ascii="Trebuchet MS" w:eastAsia="Times New Roman" w:hAnsi="Trebuchet MS" w:cs="Times New Roman"/>
        </w:rPr>
        <w:t xml:space="preserve">s naznakom </w:t>
      </w:r>
      <w:r w:rsidRPr="003073D1">
        <w:rPr>
          <w:rFonts w:ascii="Trebuchet MS" w:eastAsia="Times New Roman" w:hAnsi="Trebuchet MS" w:cs="Times New Roman"/>
          <w:b/>
        </w:rPr>
        <w:t>''Natječaj – Pomoćnik u nastavi</w:t>
      </w:r>
      <w:r w:rsidR="000C42A2">
        <w:rPr>
          <w:rFonts w:ascii="Trebuchet MS" w:eastAsia="Times New Roman" w:hAnsi="Trebuchet MS" w:cs="Times New Roman"/>
          <w:b/>
        </w:rPr>
        <w:t xml:space="preserve"> </w:t>
      </w:r>
      <w:r w:rsidRPr="003073D1">
        <w:rPr>
          <w:rFonts w:ascii="Trebuchet MS" w:eastAsia="Times New Roman" w:hAnsi="Trebuchet MS" w:cs="Times New Roman"/>
          <w:b/>
        </w:rPr>
        <w:t>“</w:t>
      </w:r>
      <w:r w:rsidRPr="003073D1">
        <w:rPr>
          <w:rFonts w:ascii="Trebuchet MS" w:eastAsia="Times New Roman" w:hAnsi="Trebuchet MS" w:cs="Times New Roman"/>
          <w:b/>
          <w:u w:val="single"/>
        </w:rPr>
        <w:t xml:space="preserve"> </w:t>
      </w:r>
    </w:p>
    <w:p w14:paraId="0000003E" w14:textId="77777777" w:rsidR="001C0C13" w:rsidRPr="003073D1" w:rsidRDefault="001C0C13">
      <w:pPr>
        <w:spacing w:after="0"/>
        <w:jc w:val="both"/>
        <w:rPr>
          <w:rFonts w:ascii="Trebuchet MS" w:eastAsia="Times New Roman" w:hAnsi="Trebuchet MS" w:cs="Times New Roman"/>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6DC2CDA5"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AC2A9A">
        <w:rPr>
          <w:rFonts w:ascii="Trebuchet MS" w:eastAsia="Times New Roman" w:hAnsi="Trebuchet MS" w:cs="Times New Roman"/>
        </w:rPr>
        <w:t>2</w:t>
      </w:r>
      <w:r w:rsidR="00BA424E">
        <w:rPr>
          <w:rFonts w:ascii="Trebuchet MS" w:eastAsia="Times New Roman" w:hAnsi="Trebuchet MS" w:cs="Times New Roman"/>
        </w:rPr>
        <w:t>7</w:t>
      </w:r>
      <w:r w:rsidR="000D3EDE">
        <w:rPr>
          <w:rFonts w:ascii="Trebuchet MS" w:eastAsia="Times New Roman" w:hAnsi="Trebuchet MS" w:cs="Times New Roman"/>
        </w:rPr>
        <w:t>.0</w:t>
      </w:r>
      <w:r w:rsidR="00BA424E">
        <w:rPr>
          <w:rFonts w:ascii="Trebuchet MS" w:eastAsia="Times New Roman" w:hAnsi="Trebuchet MS" w:cs="Times New Roman"/>
        </w:rPr>
        <w:t>4</w:t>
      </w:r>
      <w:r w:rsidR="000D3EDE">
        <w:rPr>
          <w:rFonts w:ascii="Trebuchet MS" w:eastAsia="Times New Roman" w:hAnsi="Trebuchet MS" w:cs="Times New Roman"/>
        </w:rPr>
        <w:t>.2026.</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AC2A9A">
        <w:rPr>
          <w:rFonts w:ascii="Trebuchet MS" w:eastAsia="Times New Roman" w:hAnsi="Trebuchet MS" w:cs="Times New Roman"/>
        </w:rPr>
        <w:t>0</w:t>
      </w:r>
      <w:r w:rsidR="00BA424E">
        <w:rPr>
          <w:rFonts w:ascii="Trebuchet MS" w:eastAsia="Times New Roman" w:hAnsi="Trebuchet MS" w:cs="Times New Roman"/>
        </w:rPr>
        <w:t>5</w:t>
      </w:r>
      <w:r w:rsidR="000D3EDE">
        <w:rPr>
          <w:rFonts w:ascii="Trebuchet MS" w:eastAsia="Times New Roman" w:hAnsi="Trebuchet MS" w:cs="Times New Roman"/>
        </w:rPr>
        <w:t>.0</w:t>
      </w:r>
      <w:r w:rsidR="00BA424E">
        <w:rPr>
          <w:rFonts w:ascii="Trebuchet MS" w:eastAsia="Times New Roman" w:hAnsi="Trebuchet MS" w:cs="Times New Roman"/>
        </w:rPr>
        <w:t>5</w:t>
      </w:r>
      <w:r w:rsidR="000D3EDE">
        <w:rPr>
          <w:rFonts w:ascii="Trebuchet MS" w:eastAsia="Times New Roman" w:hAnsi="Trebuchet MS" w:cs="Times New Roman"/>
        </w:rPr>
        <w:t>.</w:t>
      </w:r>
      <w:r w:rsidR="003073D1" w:rsidRPr="003073D1">
        <w:rPr>
          <w:rFonts w:ascii="Trebuchet MS" w:eastAsia="Times New Roman" w:hAnsi="Trebuchet MS" w:cs="Times New Roman"/>
        </w:rPr>
        <w:t>202</w:t>
      </w:r>
      <w:r w:rsidR="00AC2A9A">
        <w:rPr>
          <w:rFonts w:ascii="Trebuchet MS" w:eastAsia="Times New Roman" w:hAnsi="Trebuchet MS" w:cs="Times New Roman"/>
        </w:rPr>
        <w:t>6</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140B9EC6"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DF64A0">
        <w:rPr>
          <w:rFonts w:ascii="Trebuchet MS" w:eastAsia="Times New Roman" w:hAnsi="Trebuchet MS" w:cs="Times New Roman"/>
          <w:color w:val="000000"/>
          <w:highlight w:val="white"/>
        </w:rPr>
        <w:t>6</w:t>
      </w:r>
      <w:r w:rsidR="003073D1">
        <w:rPr>
          <w:rFonts w:ascii="Trebuchet MS" w:eastAsia="Times New Roman" w:hAnsi="Trebuchet MS" w:cs="Times New Roman"/>
          <w:color w:val="000000"/>
          <w:highlight w:val="white"/>
        </w:rPr>
        <w:t>-01/</w:t>
      </w:r>
      <w:r w:rsidR="008A0433">
        <w:rPr>
          <w:rFonts w:ascii="Trebuchet MS" w:eastAsia="Times New Roman" w:hAnsi="Trebuchet MS" w:cs="Times New Roman"/>
          <w:color w:val="000000"/>
          <w:highlight w:val="white"/>
        </w:rPr>
        <w:t>29</w:t>
      </w:r>
    </w:p>
    <w:p w14:paraId="0000004A" w14:textId="67487A46"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w:t>
      </w:r>
      <w:r w:rsidR="00DF64A0">
        <w:rPr>
          <w:rFonts w:ascii="Trebuchet MS" w:eastAsia="Times New Roman" w:hAnsi="Trebuchet MS" w:cs="Times New Roman"/>
          <w:color w:val="000000"/>
          <w:highlight w:val="white"/>
        </w:rPr>
        <w:t>26</w:t>
      </w:r>
      <w:r w:rsidR="003073D1">
        <w:rPr>
          <w:rFonts w:ascii="Trebuchet MS" w:eastAsia="Times New Roman" w:hAnsi="Trebuchet MS" w:cs="Times New Roman"/>
          <w:color w:val="000000"/>
          <w:highlight w:val="white"/>
        </w:rPr>
        <w:t>-01</w:t>
      </w:r>
    </w:p>
    <w:p w14:paraId="416F13A2" w14:textId="4808649E"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AC2A9A">
        <w:rPr>
          <w:rFonts w:ascii="Trebuchet MS" w:eastAsia="Times New Roman" w:hAnsi="Trebuchet MS" w:cs="Times New Roman"/>
          <w:color w:val="000000"/>
          <w:highlight w:val="white"/>
        </w:rPr>
        <w:t>2</w:t>
      </w:r>
      <w:r w:rsidR="00BA424E">
        <w:rPr>
          <w:rFonts w:ascii="Trebuchet MS" w:eastAsia="Times New Roman" w:hAnsi="Trebuchet MS" w:cs="Times New Roman"/>
          <w:color w:val="000000"/>
          <w:highlight w:val="white"/>
        </w:rPr>
        <w:t>7</w:t>
      </w:r>
      <w:r w:rsidR="00DF64A0">
        <w:rPr>
          <w:rFonts w:ascii="Trebuchet MS" w:eastAsia="Times New Roman" w:hAnsi="Trebuchet MS" w:cs="Times New Roman"/>
          <w:color w:val="000000"/>
          <w:highlight w:val="white"/>
        </w:rPr>
        <w:t>.0</w:t>
      </w:r>
      <w:r w:rsidR="00BA424E">
        <w:rPr>
          <w:rFonts w:ascii="Trebuchet MS" w:eastAsia="Times New Roman" w:hAnsi="Trebuchet MS" w:cs="Times New Roman"/>
          <w:color w:val="000000"/>
          <w:highlight w:val="white"/>
        </w:rPr>
        <w:t>4</w:t>
      </w:r>
      <w:r>
        <w:rPr>
          <w:rFonts w:ascii="Trebuchet MS" w:eastAsia="Times New Roman" w:hAnsi="Trebuchet MS" w:cs="Times New Roman"/>
          <w:color w:val="000000"/>
          <w:highlight w:val="white"/>
        </w:rPr>
        <w:t>.</w:t>
      </w:r>
      <w:r w:rsidR="00F131E5">
        <w:rPr>
          <w:rFonts w:ascii="Trebuchet MS" w:eastAsia="Times New Roman" w:hAnsi="Trebuchet MS" w:cs="Times New Roman"/>
          <w:color w:val="000000"/>
          <w:highlight w:val="white"/>
        </w:rPr>
        <w:t>202</w:t>
      </w:r>
      <w:r w:rsidR="00DF64A0">
        <w:rPr>
          <w:rFonts w:ascii="Trebuchet MS" w:eastAsia="Times New Roman" w:hAnsi="Trebuchet MS" w:cs="Times New Roman"/>
          <w:color w:val="000000"/>
          <w:highlight w:val="white"/>
        </w:rPr>
        <w:t>6</w:t>
      </w:r>
      <w:r w:rsidR="00F131E5">
        <w:rPr>
          <w:rFonts w:ascii="Trebuchet MS" w:eastAsia="Times New Roman" w:hAnsi="Trebuchet MS" w:cs="Times New Roman"/>
          <w:color w:val="000000"/>
          <w:highlight w:val="white"/>
        </w:rPr>
        <w:t>.</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D3EDE"/>
    <w:rsid w:val="000F0407"/>
    <w:rsid w:val="00187F3A"/>
    <w:rsid w:val="001C0C13"/>
    <w:rsid w:val="00204AC9"/>
    <w:rsid w:val="002568F6"/>
    <w:rsid w:val="002C4531"/>
    <w:rsid w:val="002E7069"/>
    <w:rsid w:val="002F4EED"/>
    <w:rsid w:val="003073D1"/>
    <w:rsid w:val="003075DD"/>
    <w:rsid w:val="004B6AEE"/>
    <w:rsid w:val="005A3215"/>
    <w:rsid w:val="00640E44"/>
    <w:rsid w:val="00673488"/>
    <w:rsid w:val="00883EA1"/>
    <w:rsid w:val="00884FBB"/>
    <w:rsid w:val="008A0433"/>
    <w:rsid w:val="008A7DA0"/>
    <w:rsid w:val="009A3247"/>
    <w:rsid w:val="00A824BB"/>
    <w:rsid w:val="00AC2A9A"/>
    <w:rsid w:val="00AD201E"/>
    <w:rsid w:val="00BA424E"/>
    <w:rsid w:val="00C54D05"/>
    <w:rsid w:val="00CA1803"/>
    <w:rsid w:val="00D00577"/>
    <w:rsid w:val="00DF64A0"/>
    <w:rsid w:val="00F131E5"/>
    <w:rsid w:val="00F252A4"/>
    <w:rsid w:val="00F809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43B6C-189F-4AB6-85FE-515C2A4A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1403</Words>
  <Characters>8002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7</cp:revision>
  <cp:lastPrinted>2025-07-02T07:49:00Z</cp:lastPrinted>
  <dcterms:created xsi:type="dcterms:W3CDTF">2026-01-13T12:33:00Z</dcterms:created>
  <dcterms:modified xsi:type="dcterms:W3CDTF">2026-04-27T12:26:00Z</dcterms:modified>
</cp:coreProperties>
</file>